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BF" w:rsidRDefault="00C60EBF" w:rsidP="00FE47BA">
      <w:pPr>
        <w:spacing w:after="10"/>
        <w:jc w:val="center"/>
        <w:rPr>
          <w:rFonts w:ascii="Arial" w:hAnsi="Arial" w:cs="Arial"/>
          <w:b/>
          <w:iCs/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C5628B7" wp14:editId="7064D0DD">
            <wp:simplePos x="0" y="0"/>
            <wp:positionH relativeFrom="column">
              <wp:posOffset>-38100</wp:posOffset>
            </wp:positionH>
            <wp:positionV relativeFrom="paragraph">
              <wp:posOffset>-392430</wp:posOffset>
            </wp:positionV>
            <wp:extent cx="2505075" cy="7429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EBF" w:rsidRDefault="00C60EBF" w:rsidP="00FE47BA">
      <w:pPr>
        <w:spacing w:after="10"/>
        <w:jc w:val="center"/>
        <w:rPr>
          <w:rFonts w:ascii="Arial" w:hAnsi="Arial" w:cs="Arial"/>
          <w:b/>
          <w:iCs/>
          <w:sz w:val="36"/>
          <w:szCs w:val="24"/>
        </w:rPr>
      </w:pPr>
    </w:p>
    <w:p w:rsidR="00017202" w:rsidRPr="00FE47BA" w:rsidRDefault="00017202" w:rsidP="00A97B69">
      <w:pPr>
        <w:pStyle w:val="a6"/>
        <w:spacing w:after="10"/>
        <w:jc w:val="both"/>
        <w:rPr>
          <w:rFonts w:ascii="Arial" w:hAnsi="Arial" w:cs="Arial"/>
        </w:rPr>
      </w:pPr>
    </w:p>
    <w:p w:rsidR="003D48F1" w:rsidRPr="00C60EBF" w:rsidRDefault="00017202" w:rsidP="00017202">
      <w:pPr>
        <w:pStyle w:val="a6"/>
        <w:spacing w:after="10"/>
        <w:jc w:val="center"/>
        <w:rPr>
          <w:rFonts w:ascii="Arial" w:hAnsi="Arial" w:cs="Arial"/>
          <w:b/>
          <w:sz w:val="28"/>
        </w:rPr>
      </w:pPr>
      <w:r w:rsidRPr="00C60EBF">
        <w:rPr>
          <w:rFonts w:ascii="Arial" w:hAnsi="Arial" w:cs="Arial"/>
          <w:b/>
          <w:sz w:val="28"/>
        </w:rPr>
        <w:t>Уважаемый Клиент!</w:t>
      </w:r>
    </w:p>
    <w:p w:rsidR="00017202" w:rsidRPr="00FE47BA" w:rsidRDefault="00017202" w:rsidP="00017202">
      <w:pPr>
        <w:pStyle w:val="a6"/>
        <w:spacing w:after="10"/>
        <w:jc w:val="center"/>
        <w:rPr>
          <w:rFonts w:ascii="Arial" w:hAnsi="Arial" w:cs="Arial"/>
        </w:rPr>
      </w:pPr>
    </w:p>
    <w:p w:rsidR="00017202" w:rsidRPr="00FE47BA" w:rsidRDefault="00017202" w:rsidP="006E7C1D">
      <w:pPr>
        <w:pStyle w:val="a6"/>
        <w:spacing w:after="10"/>
        <w:jc w:val="both"/>
        <w:rPr>
          <w:rFonts w:ascii="Arial" w:hAnsi="Arial" w:cs="Arial"/>
        </w:rPr>
      </w:pPr>
    </w:p>
    <w:p w:rsidR="00A97B69" w:rsidRPr="00FE47BA" w:rsidRDefault="00A97B69" w:rsidP="00FE47BA">
      <w:pPr>
        <w:shd w:val="clear" w:color="auto" w:fill="FFFFFF"/>
        <w:ind w:firstLine="567"/>
        <w:jc w:val="both"/>
        <w:textAlignment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хотим, чтобы процесс работы по зарплатному договору со Сбербанком доставлял Вам и вашим коллегам удовольствие.</w:t>
      </w:r>
    </w:p>
    <w:p w:rsidR="00A97B69" w:rsidRPr="00FE47BA" w:rsidRDefault="00A97B69" w:rsidP="00FE47BA">
      <w:pPr>
        <w:shd w:val="clear" w:color="auto" w:fill="FFFFFF"/>
        <w:ind w:firstLine="567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7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95% сотрудников наших зарплатных клиентов получают зарплату на банковские карты в течение 90 минут с момента отправки в Сбербанк реестра. А </w:t>
      </w:r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75% </w:t>
      </w:r>
      <w:r w:rsidRPr="00FE47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сотрудников </w:t>
      </w:r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получают зарплату на карты Сбербанка в течение 10 минут.</w:t>
      </w:r>
    </w:p>
    <w:p w:rsidR="00A97B69" w:rsidRPr="00FE47BA" w:rsidRDefault="00A97B69" w:rsidP="00FE47BA">
      <w:pPr>
        <w:shd w:val="clear" w:color="auto" w:fill="FFFFFF"/>
        <w:ind w:firstLine="567"/>
        <w:jc w:val="both"/>
        <w:textAlignment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FE4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Что нужно сделать, чтобы процесс выплаты зарплаты был </w:t>
      </w:r>
      <w:r w:rsidR="00EB3877" w:rsidRPr="00FE4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таким </w:t>
      </w:r>
      <w:r w:rsidRPr="00FE4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быстрым</w:t>
      </w:r>
      <w:r w:rsidR="00EB3877" w:rsidRPr="00FE4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 прозрачным</w:t>
      </w:r>
      <w:r w:rsidRPr="00FE4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?</w:t>
      </w:r>
    </w:p>
    <w:p w:rsidR="00A97B69" w:rsidRPr="00FE47BA" w:rsidRDefault="00A97B69" w:rsidP="00FE47BA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Используйте "Сбербанк Бизнес </w:t>
      </w:r>
      <w:proofErr w:type="spellStart"/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Онл@йн</w:t>
      </w:r>
      <w:proofErr w:type="spellEnd"/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 для отправки реестров. Современный и безопасный инструмент, где в режиме онлайн Вам доступен статус обработки зарплатного реестра и зачисления по каждому отдельному сотруднику из списка. Если ФИО сотрудника или номер его счета в списке указаны неверно</w:t>
      </w:r>
      <w:r w:rsid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зачисление невозможно</w:t>
      </w:r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мы сообщим Вам об этом в "Сбербанк Бизнес </w:t>
      </w:r>
      <w:proofErr w:type="spellStart"/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Онл@йн</w:t>
      </w:r>
      <w:proofErr w:type="spellEnd"/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A97B69" w:rsidRPr="00FE47BA" w:rsidRDefault="00A97B69" w:rsidP="00FE47BA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textAlignment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коммерческая (не бюджетная) организация, и</w:t>
      </w:r>
      <w:r w:rsidRPr="00FE47B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спользуйте расчетный счет, открытый в Сбербанке, для перечисления зарплаты сотрудникам. </w:t>
      </w:r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Более 200 тысяч наших клиентов работают именно так: для выплаты зарплаты достаточно отправить в Сбербанк </w:t>
      </w:r>
      <w:r w:rsid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только </w:t>
      </w:r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реестр, обработка которого занимает минимальное время. Если зачисление на часть счетов карт будет невозможно, например, по причине </w:t>
      </w:r>
      <w:r w:rsidR="00F27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закрытия счета</w:t>
      </w:r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Вам не придется ждать возврата </w:t>
      </w:r>
      <w:proofErr w:type="spellStart"/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незачисленной</w:t>
      </w:r>
      <w:proofErr w:type="spellEnd"/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суммы на счет организации, так как </w:t>
      </w:r>
      <w:proofErr w:type="gramStart"/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Вашего счета будет списана именно та сумма, которая фактически зачислена на </w:t>
      </w:r>
      <w:r w:rsidR="00F27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счета</w:t>
      </w:r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60EBF" w:rsidRPr="00C60EBF" w:rsidRDefault="00A97B69" w:rsidP="00FE47BA">
      <w:pPr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textAlignment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самостоятельно формируете платежное поручение к зарплатному реестру и не имеете возможности открытия расчетного счета в Сбербанке, соблюдайте простые правила для максимально быстрого автоматического зачисления денежных средств на карты</w:t>
      </w:r>
      <w:r w:rsidR="00C60E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сотрудников Вашей организации:</w:t>
      </w:r>
    </w:p>
    <w:p w:rsidR="00C60EBF" w:rsidRPr="00C60EBF" w:rsidRDefault="00FE47BA" w:rsidP="00C60EBF">
      <w:pPr>
        <w:numPr>
          <w:ilvl w:val="1"/>
          <w:numId w:val="16"/>
        </w:numPr>
        <w:shd w:val="clear" w:color="auto" w:fill="FFFFFF"/>
        <w:jc w:val="both"/>
        <w:textAlignment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Отправляйте платежное поручение до</w:t>
      </w:r>
      <w:r w:rsidR="00C60E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отправки реестра</w:t>
      </w:r>
    </w:p>
    <w:p w:rsidR="00C60EBF" w:rsidRPr="00C60EBF" w:rsidRDefault="005929C6" w:rsidP="00C60EBF">
      <w:pPr>
        <w:numPr>
          <w:ilvl w:val="1"/>
          <w:numId w:val="16"/>
        </w:numPr>
        <w:shd w:val="clear" w:color="auto" w:fill="FFFFFF"/>
        <w:jc w:val="both"/>
        <w:textAlignment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Указывайте в платежном поручении реквизиты плательщика и получателя согласно зарплатному договору</w:t>
      </w:r>
    </w:p>
    <w:p w:rsidR="00C60EBF" w:rsidRPr="00C60EBF" w:rsidRDefault="00C60EBF" w:rsidP="00C60EBF">
      <w:pPr>
        <w:numPr>
          <w:ilvl w:val="1"/>
          <w:numId w:val="16"/>
        </w:numPr>
        <w:shd w:val="clear" w:color="auto" w:fill="FFFFFF"/>
        <w:jc w:val="both"/>
        <w:textAlignment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5929C6"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ледите за </w:t>
      </w:r>
      <w:r w:rsidR="005929C6" w:rsidRPr="00C60E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правильностью оформления назначения платежа.</w:t>
      </w:r>
      <w:r w:rsidR="005E53DB" w:rsidRPr="00FE47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A97B69" w:rsidRPr="00FE47BA" w:rsidRDefault="005E53DB" w:rsidP="00C60EBF">
      <w:pPr>
        <w:shd w:val="clear" w:color="auto" w:fill="FFFFFF"/>
        <w:ind w:firstLine="567"/>
        <w:jc w:val="both"/>
        <w:textAlignment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60E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Наши </w:t>
      </w:r>
      <w:r w:rsidR="00EB3877" w:rsidRPr="00C60EBF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5 основных </w:t>
      </w:r>
      <w:r w:rsidRPr="00C60EBF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рекомендаци</w:t>
      </w:r>
      <w:r w:rsidR="00EB3877" w:rsidRPr="00C60EBF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й</w:t>
      </w:r>
      <w:r w:rsidRPr="00C60E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C60EBF" w:rsidRPr="00C60E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 оформлению назначения платежа расчетных документов </w:t>
      </w:r>
      <w:r w:rsidR="00EB3877" w:rsidRPr="00C60E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приведены в таблице </w:t>
      </w:r>
      <w:r w:rsidR="00C60EBF" w:rsidRPr="00C60E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ниже.</w:t>
      </w:r>
    </w:p>
    <w:p w:rsidR="00FE47BA" w:rsidRDefault="00FE47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E47BA" w:rsidSect="00FE47BA">
          <w:footerReference w:type="default" r:id="rId10"/>
          <w:pgSz w:w="11906" w:h="16838" w:code="9"/>
          <w:pgMar w:top="1440" w:right="1080" w:bottom="1440" w:left="1080" w:header="709" w:footer="709" w:gutter="0"/>
          <w:cols w:space="708"/>
          <w:docGrid w:linePitch="360"/>
        </w:sectPr>
      </w:pPr>
    </w:p>
    <w:p w:rsidR="00EB3877" w:rsidRPr="00FE47BA" w:rsidRDefault="00FE47BA" w:rsidP="00EB3877">
      <w:pPr>
        <w:shd w:val="clear" w:color="auto" w:fill="FFFFFF"/>
        <w:spacing w:after="0" w:line="240" w:lineRule="auto"/>
        <w:ind w:firstLine="567"/>
        <w:jc w:val="center"/>
        <w:textAlignment w:val="center"/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lastRenderedPageBreak/>
        <w:t>5</w:t>
      </w:r>
      <w:r w:rsidR="00EB3877" w:rsidRPr="00FE47BA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основных р</w:t>
      </w:r>
      <w:r w:rsidR="00017202" w:rsidRPr="00FE47BA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екомендаци</w:t>
      </w:r>
      <w:r w:rsidR="00EB3877" w:rsidRPr="00FE47BA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>й</w:t>
      </w:r>
      <w:r w:rsidR="00017202" w:rsidRPr="00FE47BA">
        <w:rPr>
          <w:rFonts w:ascii="Arial" w:eastAsia="Times New Roman" w:hAnsi="Arial" w:cs="Arial"/>
          <w:b/>
          <w:color w:val="000000"/>
          <w:sz w:val="32"/>
          <w:szCs w:val="24"/>
          <w:lang w:eastAsia="ru-RU"/>
        </w:rPr>
        <w:t xml:space="preserve"> </w:t>
      </w:r>
    </w:p>
    <w:p w:rsidR="00017202" w:rsidRPr="00FE47BA" w:rsidRDefault="00017202" w:rsidP="00EB3877">
      <w:pPr>
        <w:shd w:val="clear" w:color="auto" w:fill="FFFFFF"/>
        <w:spacing w:after="0" w:line="240" w:lineRule="auto"/>
        <w:ind w:firstLine="567"/>
        <w:jc w:val="center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E4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 составлению </w:t>
      </w:r>
      <w:r w:rsidR="005929C6" w:rsidRPr="00FE47B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назначения платежа платежных поручений</w:t>
      </w:r>
    </w:p>
    <w:p w:rsidR="005E53DB" w:rsidRPr="00FE47BA" w:rsidRDefault="005E53DB" w:rsidP="005E53DB">
      <w:pPr>
        <w:shd w:val="clear" w:color="auto" w:fill="FFFFFF"/>
        <w:spacing w:line="240" w:lineRule="auto"/>
        <w:ind w:firstLine="567"/>
        <w:jc w:val="center"/>
        <w:textAlignment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Style w:val="ae"/>
        <w:tblW w:w="1088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463"/>
        <w:gridCol w:w="3166"/>
        <w:gridCol w:w="4252"/>
      </w:tblGrid>
      <w:tr w:rsidR="005929C6" w:rsidRPr="00FE47BA" w:rsidTr="00314D67">
        <w:trPr>
          <w:trHeight w:val="424"/>
        </w:trPr>
        <w:tc>
          <w:tcPr>
            <w:tcW w:w="3463" w:type="dxa"/>
            <w:shd w:val="clear" w:color="auto" w:fill="4F6228" w:themeFill="accent3" w:themeFillShade="80"/>
            <w:vAlign w:val="center"/>
          </w:tcPr>
          <w:p w:rsidR="005929C6" w:rsidRPr="00F06858" w:rsidRDefault="00EB3877" w:rsidP="00EB387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F06858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ru-RU"/>
              </w:rPr>
              <w:t>РЕКОМЕНДАЦИЯ</w:t>
            </w:r>
          </w:p>
        </w:tc>
        <w:tc>
          <w:tcPr>
            <w:tcW w:w="3166" w:type="dxa"/>
            <w:shd w:val="clear" w:color="auto" w:fill="4F6228" w:themeFill="accent3" w:themeFillShade="80"/>
            <w:vAlign w:val="center"/>
          </w:tcPr>
          <w:p w:rsidR="005929C6" w:rsidRPr="00F06858" w:rsidRDefault="00EB3877" w:rsidP="00D837B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F06858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ru-RU"/>
              </w:rPr>
              <w:t>ОБРАЗЕЦ</w:t>
            </w:r>
          </w:p>
        </w:tc>
        <w:tc>
          <w:tcPr>
            <w:tcW w:w="4252" w:type="dxa"/>
            <w:shd w:val="clear" w:color="auto" w:fill="4F6228" w:themeFill="accent3" w:themeFillShade="80"/>
            <w:vAlign w:val="center"/>
          </w:tcPr>
          <w:p w:rsidR="005929C6" w:rsidRPr="00F06858" w:rsidRDefault="00FE47BA" w:rsidP="00D837B2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F06858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ru-RU"/>
              </w:rPr>
              <w:t>«</w:t>
            </w:r>
            <w:r w:rsidR="00EB3877" w:rsidRPr="00F06858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ru-RU"/>
              </w:rPr>
              <w:t>ПЛОХОЙ</w:t>
            </w:r>
            <w:r w:rsidRPr="00F06858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ru-RU"/>
              </w:rPr>
              <w:t>»</w:t>
            </w:r>
            <w:r w:rsidR="00EB3877" w:rsidRPr="00F06858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ru-RU"/>
              </w:rPr>
              <w:t xml:space="preserve"> ПРИМЕР</w:t>
            </w:r>
          </w:p>
        </w:tc>
      </w:tr>
      <w:tr w:rsidR="005929C6" w:rsidRPr="00FE47BA" w:rsidTr="00314D67">
        <w:trPr>
          <w:trHeight w:val="3536"/>
        </w:trPr>
        <w:tc>
          <w:tcPr>
            <w:tcW w:w="3463" w:type="dxa"/>
            <w:vAlign w:val="center"/>
          </w:tcPr>
          <w:p w:rsidR="005929C6" w:rsidRPr="00FE47BA" w:rsidRDefault="00542BB1" w:rsidP="006C02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="00D837B2"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казыва</w:t>
            </w:r>
            <w:r w:rsidR="006C02F2"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йте</w:t>
            </w:r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корректный</w:t>
            </w:r>
            <w:r w:rsidR="00D837B2"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37B2" w:rsidRPr="00FE47B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номер реестра</w:t>
            </w:r>
            <w:r w:rsidR="00D837B2"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 системы "Сбербанк Бизнес </w:t>
            </w:r>
            <w:proofErr w:type="spellStart"/>
            <w:r w:rsidR="00D837B2"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Онл@йн</w:t>
            </w:r>
            <w:proofErr w:type="spellEnd"/>
            <w:r w:rsidR="00D837B2"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 или </w:t>
            </w:r>
            <w:r w:rsidR="00D837B2" w:rsidRPr="00FE47B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eastAsia="ru-RU"/>
              </w:rPr>
              <w:t>имя файла реестра</w:t>
            </w:r>
            <w:r w:rsidR="00D837B2"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направленного из другой системы</w:t>
            </w:r>
          </w:p>
        </w:tc>
        <w:tc>
          <w:tcPr>
            <w:tcW w:w="3166" w:type="dxa"/>
            <w:vAlign w:val="center"/>
          </w:tcPr>
          <w:p w:rsidR="005929C6" w:rsidRPr="00FE47BA" w:rsidRDefault="006C02F2" w:rsidP="00FE47B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126" w:hanging="141"/>
              <w:textAlignment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="005E53DB"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Для зачисления по </w:t>
            </w:r>
            <w:r w:rsidR="005E53DB"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  <w:t>реестру 18</w:t>
            </w:r>
            <w:r w:rsidR="005E53DB"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от 10.11.2016 г. заработная плата в соответствии с Договором 12345678 от 11.11.11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6C02F2" w:rsidRPr="00FE47BA" w:rsidRDefault="006C02F2" w:rsidP="00FE47BA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126" w:hanging="141"/>
              <w:textAlignment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«Для зачисления по 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  <w:t>реестру 7777123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z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от 10.11.2016 г. заработная плата в соответствии с Договором 12345678 от 11.11.11»</w:t>
            </w:r>
          </w:p>
        </w:tc>
        <w:tc>
          <w:tcPr>
            <w:tcW w:w="4252" w:type="dxa"/>
            <w:vAlign w:val="center"/>
          </w:tcPr>
          <w:p w:rsidR="00542BB1" w:rsidRPr="00FE47BA" w:rsidRDefault="006C02F2" w:rsidP="00542BB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="005E53DB"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Заработная плата в соответствии с Договором 12345678 от 11.11.11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="005E53DB"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29C6" w:rsidRPr="00FE47BA" w:rsidRDefault="005E53DB" w:rsidP="00542BB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– номер реестра </w:t>
            </w:r>
            <w:r w:rsidR="006C02F2" w:rsidRPr="00FE47B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отсутствует</w:t>
            </w:r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поэтому в Банке проводятся дополнительные про</w:t>
            </w:r>
            <w:r w:rsidR="006C02F2"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верочные процедуры</w:t>
            </w:r>
            <w:r w:rsidR="00542BB1"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(поиск реестра)</w:t>
            </w:r>
          </w:p>
        </w:tc>
      </w:tr>
      <w:tr w:rsidR="005929C6" w:rsidRPr="00FE47BA" w:rsidTr="00314D67">
        <w:trPr>
          <w:trHeight w:val="2126"/>
        </w:trPr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5929C6" w:rsidRPr="00FE47BA" w:rsidRDefault="006C02F2" w:rsidP="006C02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47B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Всегда</w:t>
            </w:r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указывайте </w:t>
            </w:r>
            <w:r w:rsidRPr="00FE47B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номер </w:t>
            </w:r>
            <w:r w:rsidR="00EB3877" w:rsidRPr="00FE47B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зарплатного </w:t>
            </w:r>
            <w:r w:rsidRPr="00FE47B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166" w:type="dxa"/>
            <w:shd w:val="clear" w:color="auto" w:fill="D9D9D9" w:themeFill="background1" w:themeFillShade="D9"/>
            <w:vAlign w:val="center"/>
          </w:tcPr>
          <w:p w:rsidR="005929C6" w:rsidRPr="00FE47BA" w:rsidRDefault="006C02F2" w:rsidP="00542BB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«Для зачисления по реестру 18 от 10.11.2016 г. заработная плата в соответствии с 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  <w:t>Договором 12345678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от 11.11.11»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5929C6" w:rsidRPr="00FE47BA" w:rsidRDefault="006C02F2" w:rsidP="00542BB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«Для зачисления по</w:t>
            </w:r>
            <w:r w:rsidRPr="00FE47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реестру 18 от 10.11.2016 г. заработная плата»</w:t>
            </w:r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номер договора </w:t>
            </w:r>
            <w:r w:rsidRPr="00FE47B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отсутствует</w:t>
            </w:r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поэтому в Банке проводятся дополнительные проверочные процедуры (проверка наличия договора</w:t>
            </w:r>
            <w:r w:rsidR="00542BB1"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929C6" w:rsidRPr="00FE47BA" w:rsidTr="00314D67">
        <w:trPr>
          <w:trHeight w:val="1817"/>
        </w:trPr>
        <w:tc>
          <w:tcPr>
            <w:tcW w:w="3463" w:type="dxa"/>
            <w:vAlign w:val="center"/>
          </w:tcPr>
          <w:p w:rsidR="005929C6" w:rsidRPr="00FE47BA" w:rsidRDefault="006C02F2" w:rsidP="006C02F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Номер (имя) реестра и номер договора </w:t>
            </w:r>
            <w:r w:rsidRPr="00FE47B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всегда</w:t>
            </w:r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указывайте с соответствующими словами </w:t>
            </w:r>
            <w:r w:rsidRPr="00FE47B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«реестр», «договор» </w:t>
            </w:r>
          </w:p>
        </w:tc>
        <w:tc>
          <w:tcPr>
            <w:tcW w:w="3166" w:type="dxa"/>
            <w:vAlign w:val="center"/>
          </w:tcPr>
          <w:p w:rsidR="005929C6" w:rsidRPr="00FE47BA" w:rsidRDefault="00542BB1" w:rsidP="00542BB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«Для зачисления 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  <w:t>по реестру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18 от 10.11.2016 г. заработная плата по 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  <w:t>Договору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12345678 от 11.11.11»</w:t>
            </w:r>
          </w:p>
        </w:tc>
        <w:tc>
          <w:tcPr>
            <w:tcW w:w="4252" w:type="dxa"/>
            <w:vAlign w:val="center"/>
          </w:tcPr>
          <w:p w:rsidR="005929C6" w:rsidRPr="00FE47BA" w:rsidRDefault="00542BB1" w:rsidP="00542BB1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«Зарплата, 18 от 10.11.2016, 12345678</w:t>
            </w:r>
            <w:r w:rsidRPr="00FE47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от 11.11.11»</w:t>
            </w:r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ключевые слова «реестр» и «договор»  </w:t>
            </w:r>
            <w:r w:rsidRPr="00FE47B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отсутствуют</w:t>
            </w:r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поэтому Банку необходимо проверить, что именно имеет </w:t>
            </w:r>
            <w:proofErr w:type="gramStart"/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ввиду</w:t>
            </w:r>
            <w:proofErr w:type="gramEnd"/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клиент</w:t>
            </w:r>
          </w:p>
        </w:tc>
      </w:tr>
      <w:tr w:rsidR="005929C6" w:rsidRPr="00FE47BA" w:rsidTr="00314D67">
        <w:trPr>
          <w:trHeight w:val="2534"/>
        </w:trPr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5929C6" w:rsidRPr="00FE47BA" w:rsidRDefault="00721962" w:rsidP="00314D6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Если</w:t>
            </w:r>
            <w:r w:rsidR="00314D67" w:rsidRPr="0031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4D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 бюджетная организация и</w:t>
            </w:r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вам требуется указать </w:t>
            </w:r>
            <w:r w:rsidRPr="00FE47B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КБК и номер л/</w:t>
            </w:r>
            <w:proofErr w:type="gramStart"/>
            <w:r w:rsidRPr="00FE47B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назначении платежа, в том числе, в целях корректного возврата </w:t>
            </w:r>
            <w:proofErr w:type="spellStart"/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незачисленных</w:t>
            </w:r>
            <w:proofErr w:type="spellEnd"/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средств, пишите эти данные </w:t>
            </w:r>
            <w:r w:rsidRPr="00FE47B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 круглых скобках в самом начале</w:t>
            </w:r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текста назначения платежа</w:t>
            </w:r>
          </w:p>
        </w:tc>
        <w:tc>
          <w:tcPr>
            <w:tcW w:w="3166" w:type="dxa"/>
            <w:shd w:val="clear" w:color="auto" w:fill="D9D9D9" w:themeFill="background1" w:themeFillShade="D9"/>
            <w:vAlign w:val="center"/>
          </w:tcPr>
          <w:p w:rsidR="005929C6" w:rsidRPr="00FE47BA" w:rsidRDefault="00721962" w:rsidP="00EB387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(87107091000004039112, </w:t>
            </w:r>
            <w:proofErr w:type="spellStart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  <w:t>лс</w:t>
            </w:r>
            <w:proofErr w:type="spellEnd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12345678912) 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B3877"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о реестру 18 </w:t>
            </w:r>
            <w:proofErr w:type="spellStart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зараб</w:t>
            </w:r>
            <w:proofErr w:type="spellEnd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B3877"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л. по </w:t>
            </w:r>
            <w:r w:rsidR="00EB3877"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д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ог. 12345678 от 11.11.11»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5929C6" w:rsidRPr="00FE47BA" w:rsidRDefault="00721962" w:rsidP="0072196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«</w:t>
            </w:r>
            <w:r w:rsidRPr="00FE47BA">
              <w:rPr>
                <w:rFonts w:ascii="Arial" w:eastAsia="Times New Roman" w:hAnsi="Arial" w:cs="Arial"/>
                <w:i/>
                <w:color w:val="FF0000"/>
                <w:sz w:val="24"/>
                <w:szCs w:val="24"/>
                <w:lang w:eastAsia="ru-RU"/>
              </w:rPr>
              <w:t>87107091000004039112</w:t>
            </w:r>
            <w:proofErr w:type="gramStart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B3877"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о реестру 18 </w:t>
            </w:r>
            <w:proofErr w:type="spellStart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зараб</w:t>
            </w:r>
            <w:proofErr w:type="spellEnd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B3877"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л. по Дог. 12345678</w:t>
            </w:r>
            <w:r w:rsidRPr="00FE47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от 11.11.11 </w:t>
            </w:r>
            <w:proofErr w:type="spellStart"/>
            <w:r w:rsidRPr="00FE47BA">
              <w:rPr>
                <w:rFonts w:ascii="Arial" w:eastAsia="Times New Roman" w:hAnsi="Arial" w:cs="Arial"/>
                <w:i/>
                <w:color w:val="FF0000"/>
                <w:sz w:val="24"/>
                <w:szCs w:val="24"/>
                <w:lang w:eastAsia="ru-RU"/>
              </w:rPr>
              <w:t>лс</w:t>
            </w:r>
            <w:proofErr w:type="spellEnd"/>
            <w:r w:rsidRPr="00FE47BA">
              <w:rPr>
                <w:rFonts w:ascii="Arial" w:eastAsia="Times New Roman" w:hAnsi="Arial" w:cs="Arial"/>
                <w:i/>
                <w:color w:val="FF0000"/>
                <w:sz w:val="24"/>
                <w:szCs w:val="24"/>
                <w:lang w:eastAsia="ru-RU"/>
              </w:rPr>
              <w:t xml:space="preserve"> 12345678912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»</w:t>
            </w:r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– КБК и </w:t>
            </w:r>
            <w:proofErr w:type="gramStart"/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/с указаны по тексту не в скобках, что затрудняет корректное оформление возврата </w:t>
            </w:r>
            <w:proofErr w:type="spellStart"/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незачисленной</w:t>
            </w:r>
            <w:proofErr w:type="spellEnd"/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суммы</w:t>
            </w:r>
          </w:p>
        </w:tc>
      </w:tr>
      <w:tr w:rsidR="00EB3877" w:rsidRPr="00FE47BA" w:rsidTr="00314D67">
        <w:trPr>
          <w:trHeight w:val="2135"/>
        </w:trPr>
        <w:tc>
          <w:tcPr>
            <w:tcW w:w="3463" w:type="dxa"/>
            <w:vAlign w:val="center"/>
          </w:tcPr>
          <w:p w:rsidR="00EB3877" w:rsidRPr="00FE47BA" w:rsidRDefault="00EB3877" w:rsidP="00D837B2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E47B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Следите за оформлением</w:t>
            </w:r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назначения платежа, разделяйте слова пробелами, используйте понятные сокращения, точно указывайте данные реестра и договора</w:t>
            </w:r>
          </w:p>
        </w:tc>
        <w:tc>
          <w:tcPr>
            <w:tcW w:w="3166" w:type="dxa"/>
            <w:vAlign w:val="center"/>
          </w:tcPr>
          <w:p w:rsidR="00EB3877" w:rsidRPr="00FE47BA" w:rsidRDefault="00EB3877" w:rsidP="00EB387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«Для </w:t>
            </w:r>
            <w:proofErr w:type="spellStart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зачисл</w:t>
            </w:r>
            <w:proofErr w:type="spellEnd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. по реестру 7777123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en-US" w:eastAsia="ru-RU"/>
              </w:rPr>
              <w:t>z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зараб</w:t>
            </w:r>
            <w:proofErr w:type="spellEnd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. пл. по Дог</w:t>
            </w:r>
            <w:r w:rsidR="00F274AD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овору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12345678</w:t>
            </w:r>
            <w:r w:rsidRPr="00FE47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от 11.11.11»</w:t>
            </w:r>
          </w:p>
        </w:tc>
        <w:tc>
          <w:tcPr>
            <w:tcW w:w="4252" w:type="dxa"/>
            <w:vAlign w:val="center"/>
          </w:tcPr>
          <w:p w:rsidR="00EB3877" w:rsidRPr="00FE47BA" w:rsidRDefault="00EB3877" w:rsidP="00EB387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зач</w:t>
            </w:r>
            <w:proofErr w:type="spellEnd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. по </w:t>
            </w:r>
            <w:proofErr w:type="spellStart"/>
            <w:r w:rsidRPr="00FE47BA">
              <w:rPr>
                <w:rFonts w:ascii="Arial" w:eastAsia="Times New Roman" w:hAnsi="Arial" w:cs="Arial"/>
                <w:i/>
                <w:color w:val="FF0000"/>
                <w:sz w:val="24"/>
                <w:szCs w:val="24"/>
                <w:lang w:eastAsia="ru-RU"/>
              </w:rPr>
              <w:t>сп</w:t>
            </w:r>
            <w:proofErr w:type="spellEnd"/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123</w:t>
            </w:r>
            <w:r w:rsidRPr="00FE47BA">
              <w:rPr>
                <w:rFonts w:ascii="Arial" w:eastAsia="Times New Roman" w:hAnsi="Arial" w:cs="Arial"/>
                <w:i/>
                <w:color w:val="FF0000"/>
                <w:sz w:val="24"/>
                <w:szCs w:val="24"/>
                <w:lang w:eastAsia="ru-RU"/>
              </w:rPr>
              <w:t>0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7BA">
              <w:rPr>
                <w:rFonts w:ascii="Arial" w:eastAsia="Times New Roman" w:hAnsi="Arial" w:cs="Arial"/>
                <w:i/>
                <w:color w:val="FF0000"/>
                <w:sz w:val="24"/>
                <w:szCs w:val="24"/>
                <w:lang w:eastAsia="ru-RU"/>
              </w:rPr>
              <w:t xml:space="preserve">з. пл. 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>по 2345678</w:t>
            </w:r>
            <w:r w:rsidRPr="00FE47BA">
              <w:rPr>
                <w:rFonts w:ascii="Arial" w:eastAsia="Times New Roman" w:hAnsi="Arial" w:cs="Arial"/>
                <w:i/>
                <w:color w:val="FF0000"/>
                <w:sz w:val="24"/>
                <w:szCs w:val="24"/>
                <w:lang w:eastAsia="ru-RU"/>
              </w:rPr>
              <w:t>от12122010</w:t>
            </w:r>
            <w:r w:rsidRPr="00FE47BA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– назначение платежа составлено </w:t>
            </w:r>
            <w:r w:rsidRPr="00FE47B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не аккуратно</w:t>
            </w:r>
            <w:r w:rsidRPr="00FE47B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возникает необходимость получения уточнений либо отказа в зачислении</w:t>
            </w:r>
          </w:p>
        </w:tc>
      </w:tr>
    </w:tbl>
    <w:p w:rsidR="00CD752F" w:rsidRPr="00FE47BA" w:rsidRDefault="00090753" w:rsidP="00090753">
      <w:pPr>
        <w:pStyle w:val="20"/>
        <w:tabs>
          <w:tab w:val="clear" w:pos="709"/>
          <w:tab w:val="clear" w:pos="6237"/>
        </w:tabs>
        <w:spacing w:before="120" w:beforeAutospacing="0"/>
        <w:jc w:val="center"/>
        <w:rPr>
          <w:rFonts w:ascii="Arial" w:hAnsi="Arial" w:cs="Arial"/>
          <w:b/>
        </w:rPr>
      </w:pPr>
      <w:bookmarkStart w:id="0" w:name="_GoBack"/>
      <w:bookmarkEnd w:id="0"/>
      <w:r w:rsidRPr="00FE47BA">
        <w:rPr>
          <w:rFonts w:ascii="Arial" w:hAnsi="Arial" w:cs="Arial"/>
          <w:b/>
        </w:rPr>
        <w:t>Надеемся, что наши рекомендации помогут вам в работе!</w:t>
      </w:r>
    </w:p>
    <w:sectPr w:rsidR="00CD752F" w:rsidRPr="00FE47BA" w:rsidSect="00FE47B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1F" w:rsidRDefault="000A451F" w:rsidP="00C90265">
      <w:pPr>
        <w:spacing w:after="0" w:line="240" w:lineRule="auto"/>
      </w:pPr>
      <w:r>
        <w:separator/>
      </w:r>
    </w:p>
  </w:endnote>
  <w:endnote w:type="continuationSeparator" w:id="0">
    <w:p w:rsidR="000A451F" w:rsidRDefault="000A451F" w:rsidP="00C9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265" w:rsidRDefault="00C902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1F" w:rsidRDefault="000A451F" w:rsidP="00C90265">
      <w:pPr>
        <w:spacing w:after="0" w:line="240" w:lineRule="auto"/>
      </w:pPr>
      <w:r>
        <w:separator/>
      </w:r>
    </w:p>
  </w:footnote>
  <w:footnote w:type="continuationSeparator" w:id="0">
    <w:p w:rsidR="000A451F" w:rsidRDefault="000A451F" w:rsidP="00C90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A55"/>
    <w:multiLevelType w:val="hybridMultilevel"/>
    <w:tmpl w:val="5E263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E333EC"/>
    <w:multiLevelType w:val="hybridMultilevel"/>
    <w:tmpl w:val="3C90C704"/>
    <w:lvl w:ilvl="0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0B252CC3"/>
    <w:multiLevelType w:val="hybridMultilevel"/>
    <w:tmpl w:val="503ED74C"/>
    <w:lvl w:ilvl="0" w:tplc="A99EB7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D6411"/>
    <w:multiLevelType w:val="multilevel"/>
    <w:tmpl w:val="5B74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75044D"/>
    <w:multiLevelType w:val="hybridMultilevel"/>
    <w:tmpl w:val="48D0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E09D8"/>
    <w:multiLevelType w:val="hybridMultilevel"/>
    <w:tmpl w:val="A97C7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B2211"/>
    <w:multiLevelType w:val="multilevel"/>
    <w:tmpl w:val="33EC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38401FFA"/>
    <w:multiLevelType w:val="hybridMultilevel"/>
    <w:tmpl w:val="BCF0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15C20"/>
    <w:multiLevelType w:val="hybridMultilevel"/>
    <w:tmpl w:val="FBBAB1CA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>
    <w:nsid w:val="3E101B4F"/>
    <w:multiLevelType w:val="multilevel"/>
    <w:tmpl w:val="D086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AD18B8"/>
    <w:multiLevelType w:val="multilevel"/>
    <w:tmpl w:val="0AB8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40C3313C"/>
    <w:multiLevelType w:val="hybridMultilevel"/>
    <w:tmpl w:val="AB461204"/>
    <w:lvl w:ilvl="0" w:tplc="EC2E4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FC0810"/>
    <w:multiLevelType w:val="hybridMultilevel"/>
    <w:tmpl w:val="E0802F2E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5B563631"/>
    <w:multiLevelType w:val="hybridMultilevel"/>
    <w:tmpl w:val="15A268BE"/>
    <w:lvl w:ilvl="0" w:tplc="1ABC06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2B072F"/>
    <w:multiLevelType w:val="multilevel"/>
    <w:tmpl w:val="0419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ascii="Times New Roman" w:hAnsi="Times New Roman"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ascii="Times New Roman" w:hAnsi="Times New Roman"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ascii="Times New Roman" w:hAnsi="Times New Roman"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ascii="Times New Roman" w:hAnsi="Times New Roman"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ascii="Times New Roman" w:hAnsi="Times New Roman"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ascii="Times New Roman" w:hAnsi="Times New Roman" w:cs="Times New Roman"/>
      </w:rPr>
    </w:lvl>
  </w:abstractNum>
  <w:abstractNum w:abstractNumId="15">
    <w:nsid w:val="7C947D7C"/>
    <w:multiLevelType w:val="hybridMultilevel"/>
    <w:tmpl w:val="5B2E8DD4"/>
    <w:lvl w:ilvl="0" w:tplc="B2F63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0"/>
  </w:num>
  <w:num w:numId="5">
    <w:abstractNumId w:val="7"/>
  </w:num>
  <w:num w:numId="6">
    <w:abstractNumId w:val="12"/>
  </w:num>
  <w:num w:numId="7">
    <w:abstractNumId w:val="5"/>
  </w:num>
  <w:num w:numId="8">
    <w:abstractNumId w:val="13"/>
  </w:num>
  <w:num w:numId="9">
    <w:abstractNumId w:val="15"/>
  </w:num>
  <w:num w:numId="10">
    <w:abstractNumId w:val="11"/>
  </w:num>
  <w:num w:numId="11">
    <w:abstractNumId w:val="2"/>
  </w:num>
  <w:num w:numId="12">
    <w:abstractNumId w:val="8"/>
  </w:num>
  <w:num w:numId="13">
    <w:abstractNumId w:val="1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A0"/>
    <w:rsid w:val="00000717"/>
    <w:rsid w:val="00010758"/>
    <w:rsid w:val="00017202"/>
    <w:rsid w:val="00036643"/>
    <w:rsid w:val="00052721"/>
    <w:rsid w:val="00071526"/>
    <w:rsid w:val="0007746A"/>
    <w:rsid w:val="000810AC"/>
    <w:rsid w:val="00090753"/>
    <w:rsid w:val="00091F06"/>
    <w:rsid w:val="000A2524"/>
    <w:rsid w:val="000A2C27"/>
    <w:rsid w:val="000A451F"/>
    <w:rsid w:val="000E4EF7"/>
    <w:rsid w:val="000F2B79"/>
    <w:rsid w:val="000F5D73"/>
    <w:rsid w:val="000F6469"/>
    <w:rsid w:val="00115C03"/>
    <w:rsid w:val="0011774F"/>
    <w:rsid w:val="0013186A"/>
    <w:rsid w:val="0013383A"/>
    <w:rsid w:val="00136AFF"/>
    <w:rsid w:val="00143ADD"/>
    <w:rsid w:val="0015164E"/>
    <w:rsid w:val="001530E3"/>
    <w:rsid w:val="00153B7D"/>
    <w:rsid w:val="001576D8"/>
    <w:rsid w:val="00162F40"/>
    <w:rsid w:val="00172737"/>
    <w:rsid w:val="00174648"/>
    <w:rsid w:val="00185FD1"/>
    <w:rsid w:val="001A7312"/>
    <w:rsid w:val="001C4EA6"/>
    <w:rsid w:val="001D20FE"/>
    <w:rsid w:val="002037DC"/>
    <w:rsid w:val="00207441"/>
    <w:rsid w:val="002104B3"/>
    <w:rsid w:val="002135C8"/>
    <w:rsid w:val="0021392A"/>
    <w:rsid w:val="00224533"/>
    <w:rsid w:val="0023344B"/>
    <w:rsid w:val="002569A4"/>
    <w:rsid w:val="00282B40"/>
    <w:rsid w:val="00295894"/>
    <w:rsid w:val="002B14C5"/>
    <w:rsid w:val="002C15F8"/>
    <w:rsid w:val="002E2F43"/>
    <w:rsid w:val="002E4A76"/>
    <w:rsid w:val="0030563D"/>
    <w:rsid w:val="00307D2A"/>
    <w:rsid w:val="00314D67"/>
    <w:rsid w:val="00350DD6"/>
    <w:rsid w:val="00366407"/>
    <w:rsid w:val="00386B63"/>
    <w:rsid w:val="003A7260"/>
    <w:rsid w:val="003B3A7C"/>
    <w:rsid w:val="003D0E0B"/>
    <w:rsid w:val="003D48F1"/>
    <w:rsid w:val="003E5C45"/>
    <w:rsid w:val="00406058"/>
    <w:rsid w:val="00414583"/>
    <w:rsid w:val="00416949"/>
    <w:rsid w:val="004275C1"/>
    <w:rsid w:val="004407FF"/>
    <w:rsid w:val="00441038"/>
    <w:rsid w:val="00445C68"/>
    <w:rsid w:val="00456735"/>
    <w:rsid w:val="00462E86"/>
    <w:rsid w:val="00466BB3"/>
    <w:rsid w:val="0048166C"/>
    <w:rsid w:val="00484CD5"/>
    <w:rsid w:val="00486D7B"/>
    <w:rsid w:val="0049252A"/>
    <w:rsid w:val="004A2C9D"/>
    <w:rsid w:val="00500935"/>
    <w:rsid w:val="00510778"/>
    <w:rsid w:val="00510859"/>
    <w:rsid w:val="00516619"/>
    <w:rsid w:val="00534421"/>
    <w:rsid w:val="00542BB1"/>
    <w:rsid w:val="0056146E"/>
    <w:rsid w:val="00590530"/>
    <w:rsid w:val="00591591"/>
    <w:rsid w:val="005929C6"/>
    <w:rsid w:val="005E2DF1"/>
    <w:rsid w:val="005E53DB"/>
    <w:rsid w:val="006029D8"/>
    <w:rsid w:val="006535FA"/>
    <w:rsid w:val="00671933"/>
    <w:rsid w:val="006778C4"/>
    <w:rsid w:val="00685D9D"/>
    <w:rsid w:val="006B11ED"/>
    <w:rsid w:val="006B540E"/>
    <w:rsid w:val="006C02D7"/>
    <w:rsid w:val="006C02F2"/>
    <w:rsid w:val="006C3B33"/>
    <w:rsid w:val="006C5490"/>
    <w:rsid w:val="006D1B9C"/>
    <w:rsid w:val="006D3BF8"/>
    <w:rsid w:val="006E7C1D"/>
    <w:rsid w:val="007158CE"/>
    <w:rsid w:val="00721962"/>
    <w:rsid w:val="00755647"/>
    <w:rsid w:val="00755BA0"/>
    <w:rsid w:val="00772DA3"/>
    <w:rsid w:val="00784514"/>
    <w:rsid w:val="00790AEF"/>
    <w:rsid w:val="007923BF"/>
    <w:rsid w:val="00795875"/>
    <w:rsid w:val="007B7278"/>
    <w:rsid w:val="007C07B1"/>
    <w:rsid w:val="007C5F59"/>
    <w:rsid w:val="007F1E9A"/>
    <w:rsid w:val="007F3F88"/>
    <w:rsid w:val="008529B7"/>
    <w:rsid w:val="008817B0"/>
    <w:rsid w:val="008965D6"/>
    <w:rsid w:val="008A18C5"/>
    <w:rsid w:val="008A3EDD"/>
    <w:rsid w:val="008B3A0E"/>
    <w:rsid w:val="008D473B"/>
    <w:rsid w:val="008F5EAA"/>
    <w:rsid w:val="009063C4"/>
    <w:rsid w:val="00941F1A"/>
    <w:rsid w:val="00950055"/>
    <w:rsid w:val="009D4EBC"/>
    <w:rsid w:val="009D589F"/>
    <w:rsid w:val="009E6999"/>
    <w:rsid w:val="009E722E"/>
    <w:rsid w:val="00A0450E"/>
    <w:rsid w:val="00A136A3"/>
    <w:rsid w:val="00A27323"/>
    <w:rsid w:val="00A278F9"/>
    <w:rsid w:val="00A45FF0"/>
    <w:rsid w:val="00A60853"/>
    <w:rsid w:val="00A66AC7"/>
    <w:rsid w:val="00A741AF"/>
    <w:rsid w:val="00A82E53"/>
    <w:rsid w:val="00A9733A"/>
    <w:rsid w:val="00A97B69"/>
    <w:rsid w:val="00AB09D2"/>
    <w:rsid w:val="00AE6C96"/>
    <w:rsid w:val="00B22270"/>
    <w:rsid w:val="00B2584C"/>
    <w:rsid w:val="00B268E1"/>
    <w:rsid w:val="00B61974"/>
    <w:rsid w:val="00B72FA0"/>
    <w:rsid w:val="00B75245"/>
    <w:rsid w:val="00B87C3B"/>
    <w:rsid w:val="00BA6993"/>
    <w:rsid w:val="00BC1128"/>
    <w:rsid w:val="00BD4558"/>
    <w:rsid w:val="00BD75DB"/>
    <w:rsid w:val="00BE0844"/>
    <w:rsid w:val="00BE4F32"/>
    <w:rsid w:val="00BF0010"/>
    <w:rsid w:val="00C0340B"/>
    <w:rsid w:val="00C215C9"/>
    <w:rsid w:val="00C34AF8"/>
    <w:rsid w:val="00C408C5"/>
    <w:rsid w:val="00C46578"/>
    <w:rsid w:val="00C473BD"/>
    <w:rsid w:val="00C530F5"/>
    <w:rsid w:val="00C60EBF"/>
    <w:rsid w:val="00C90265"/>
    <w:rsid w:val="00CA4929"/>
    <w:rsid w:val="00CA50B6"/>
    <w:rsid w:val="00CB2FA3"/>
    <w:rsid w:val="00CC4A53"/>
    <w:rsid w:val="00CD752F"/>
    <w:rsid w:val="00CD7A5B"/>
    <w:rsid w:val="00CE7F65"/>
    <w:rsid w:val="00D03E33"/>
    <w:rsid w:val="00D14274"/>
    <w:rsid w:val="00D15D9F"/>
    <w:rsid w:val="00D25D40"/>
    <w:rsid w:val="00D513E0"/>
    <w:rsid w:val="00D81191"/>
    <w:rsid w:val="00D837B2"/>
    <w:rsid w:val="00DA67E0"/>
    <w:rsid w:val="00DD4878"/>
    <w:rsid w:val="00DD5703"/>
    <w:rsid w:val="00DE7646"/>
    <w:rsid w:val="00E06096"/>
    <w:rsid w:val="00E20277"/>
    <w:rsid w:val="00E20583"/>
    <w:rsid w:val="00E525F9"/>
    <w:rsid w:val="00E57DB0"/>
    <w:rsid w:val="00E63DF3"/>
    <w:rsid w:val="00E700EF"/>
    <w:rsid w:val="00E74EA4"/>
    <w:rsid w:val="00E77359"/>
    <w:rsid w:val="00E77E16"/>
    <w:rsid w:val="00E93555"/>
    <w:rsid w:val="00E94D5B"/>
    <w:rsid w:val="00EA473C"/>
    <w:rsid w:val="00EB3877"/>
    <w:rsid w:val="00EC2627"/>
    <w:rsid w:val="00EE117E"/>
    <w:rsid w:val="00EE65BD"/>
    <w:rsid w:val="00EE6F65"/>
    <w:rsid w:val="00EF225B"/>
    <w:rsid w:val="00EF38DA"/>
    <w:rsid w:val="00F06858"/>
    <w:rsid w:val="00F0703A"/>
    <w:rsid w:val="00F274AD"/>
    <w:rsid w:val="00F422FE"/>
    <w:rsid w:val="00F51535"/>
    <w:rsid w:val="00F73321"/>
    <w:rsid w:val="00F7394F"/>
    <w:rsid w:val="00F816C6"/>
    <w:rsid w:val="00F916C2"/>
    <w:rsid w:val="00FB6B4C"/>
    <w:rsid w:val="00FC0B2B"/>
    <w:rsid w:val="00FC123F"/>
    <w:rsid w:val="00FC310B"/>
    <w:rsid w:val="00FD0D7A"/>
    <w:rsid w:val="00FE47BA"/>
    <w:rsid w:val="00FE7BA8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96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27323"/>
    <w:pPr>
      <w:keepNext/>
      <w:spacing w:after="0" w:line="240" w:lineRule="atLeast"/>
      <w:ind w:left="-720"/>
      <w:outlineLvl w:val="0"/>
    </w:pPr>
    <w:rPr>
      <w:rFonts w:ascii="Arial" w:hAnsi="Arial" w:cs="Arial"/>
      <w:b/>
      <w:bCs/>
      <w:color w:val="4F62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7323"/>
    <w:rPr>
      <w:rFonts w:ascii="Arial" w:hAnsi="Arial" w:cs="Arial"/>
      <w:b/>
      <w:bCs/>
      <w:color w:val="4F6228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E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6C96"/>
    <w:rPr>
      <w:rFonts w:ascii="Tahoma" w:hAnsi="Tahoma" w:cs="Tahoma"/>
      <w:sz w:val="16"/>
      <w:szCs w:val="16"/>
      <w:lang w:eastAsia="en-US"/>
    </w:rPr>
  </w:style>
  <w:style w:type="paragraph" w:customStyle="1" w:styleId="a5">
    <w:name w:val="Нормальный"/>
    <w:uiPriority w:val="99"/>
    <w:rsid w:val="000F6469"/>
    <w:pPr>
      <w:autoSpaceDE w:val="0"/>
      <w:autoSpaceDN w:val="0"/>
      <w:jc w:val="both"/>
    </w:pPr>
    <w:rPr>
      <w:rFonts w:ascii="Calibri" w:hAnsi="Calibri" w:cs="Calibri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A27323"/>
    <w:pPr>
      <w:keepNext/>
      <w:keepLines/>
      <w:tabs>
        <w:tab w:val="num" w:pos="1080"/>
      </w:tabs>
      <w:spacing w:after="0" w:line="240" w:lineRule="auto"/>
      <w:ind w:left="720"/>
      <w:jc w:val="center"/>
    </w:pPr>
    <w:rPr>
      <w:b/>
      <w:bCs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A27323"/>
    <w:pPr>
      <w:keepNext/>
      <w:keepLines/>
      <w:tabs>
        <w:tab w:val="num" w:pos="1800"/>
      </w:tabs>
      <w:spacing w:before="240" w:after="60" w:line="240" w:lineRule="auto"/>
      <w:ind w:left="1440"/>
      <w:jc w:val="both"/>
    </w:pPr>
    <w:rPr>
      <w:rFonts w:ascii="Arial" w:hAnsi="Arial" w:cs="Arial"/>
      <w:b/>
      <w:bCs/>
      <w:i/>
      <w:iCs/>
      <w:sz w:val="24"/>
      <w:szCs w:val="24"/>
      <w:lang w:eastAsia="ru-RU"/>
    </w:rPr>
  </w:style>
  <w:style w:type="paragraph" w:customStyle="1" w:styleId="3">
    <w:name w:val="заголовок 3"/>
    <w:basedOn w:val="a"/>
    <w:next w:val="a"/>
    <w:uiPriority w:val="99"/>
    <w:rsid w:val="00A27323"/>
    <w:pPr>
      <w:keepNext/>
      <w:keepLines/>
      <w:tabs>
        <w:tab w:val="num" w:pos="2520"/>
      </w:tabs>
      <w:spacing w:before="240" w:after="60" w:line="240" w:lineRule="auto"/>
      <w:ind w:left="216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uiPriority w:val="99"/>
    <w:rsid w:val="00A27323"/>
    <w:pPr>
      <w:keepNext/>
      <w:keepLines/>
      <w:tabs>
        <w:tab w:val="num" w:pos="3240"/>
      </w:tabs>
      <w:spacing w:before="240" w:after="60" w:line="240" w:lineRule="auto"/>
      <w:ind w:left="2880"/>
      <w:jc w:val="both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uiPriority w:val="99"/>
    <w:rsid w:val="00A27323"/>
    <w:pPr>
      <w:keepLines/>
      <w:tabs>
        <w:tab w:val="num" w:pos="3960"/>
      </w:tabs>
      <w:spacing w:before="240" w:after="60" w:line="240" w:lineRule="auto"/>
      <w:ind w:left="3600"/>
      <w:jc w:val="both"/>
    </w:pPr>
    <w:rPr>
      <w:lang w:eastAsia="ru-RU"/>
    </w:rPr>
  </w:style>
  <w:style w:type="paragraph" w:customStyle="1" w:styleId="6">
    <w:name w:val="заголовок 6"/>
    <w:basedOn w:val="a"/>
    <w:next w:val="a"/>
    <w:uiPriority w:val="99"/>
    <w:rsid w:val="00A27323"/>
    <w:pPr>
      <w:keepLines/>
      <w:tabs>
        <w:tab w:val="num" w:pos="4680"/>
      </w:tabs>
      <w:spacing w:before="240" w:after="60" w:line="240" w:lineRule="auto"/>
      <w:ind w:left="4320"/>
      <w:jc w:val="both"/>
    </w:pPr>
    <w:rPr>
      <w:i/>
      <w:iCs/>
      <w:lang w:eastAsia="ru-RU"/>
    </w:rPr>
  </w:style>
  <w:style w:type="paragraph" w:customStyle="1" w:styleId="7">
    <w:name w:val="заголовок 7"/>
    <w:basedOn w:val="a"/>
    <w:next w:val="a"/>
    <w:uiPriority w:val="99"/>
    <w:rsid w:val="00A27323"/>
    <w:pPr>
      <w:keepLines/>
      <w:tabs>
        <w:tab w:val="num" w:pos="5400"/>
      </w:tabs>
      <w:spacing w:before="240" w:after="60" w:line="240" w:lineRule="auto"/>
      <w:ind w:left="504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8">
    <w:name w:val="заголовок 8"/>
    <w:basedOn w:val="a"/>
    <w:next w:val="a"/>
    <w:uiPriority w:val="99"/>
    <w:rsid w:val="00A27323"/>
    <w:pPr>
      <w:keepLines/>
      <w:tabs>
        <w:tab w:val="num" w:pos="6120"/>
      </w:tabs>
      <w:spacing w:before="240" w:after="60" w:line="240" w:lineRule="auto"/>
      <w:ind w:left="5760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rsid w:val="00A27323"/>
    <w:pPr>
      <w:tabs>
        <w:tab w:val="left" w:pos="709"/>
        <w:tab w:val="left" w:pos="6237"/>
      </w:tabs>
      <w:spacing w:before="100" w:beforeAutospacing="1" w:after="0" w:line="240" w:lineRule="auto"/>
      <w:jc w:val="both"/>
    </w:pPr>
    <w:rPr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A27323"/>
    <w:rPr>
      <w:sz w:val="24"/>
      <w:szCs w:val="24"/>
    </w:rPr>
  </w:style>
  <w:style w:type="paragraph" w:styleId="a6">
    <w:name w:val="Body Text"/>
    <w:basedOn w:val="a"/>
    <w:link w:val="a7"/>
    <w:uiPriority w:val="99"/>
    <w:rsid w:val="00A27323"/>
    <w:pPr>
      <w:spacing w:after="120" w:line="240" w:lineRule="auto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A27323"/>
    <w:rPr>
      <w:sz w:val="24"/>
      <w:szCs w:val="24"/>
    </w:rPr>
  </w:style>
  <w:style w:type="character" w:styleId="a8">
    <w:name w:val="Hyperlink"/>
    <w:basedOn w:val="a0"/>
    <w:uiPriority w:val="99"/>
    <w:unhideWhenUsed/>
    <w:rsid w:val="00B6197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923B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9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0265"/>
    <w:rPr>
      <w:rFonts w:ascii="Calibri" w:hAnsi="Calibri"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C9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0265"/>
    <w:rPr>
      <w:rFonts w:ascii="Calibri" w:hAnsi="Calibri" w:cs="Calibri"/>
      <w:lang w:eastAsia="en-US"/>
    </w:rPr>
  </w:style>
  <w:style w:type="table" w:styleId="ae">
    <w:name w:val="Table Grid"/>
    <w:basedOn w:val="a1"/>
    <w:locked/>
    <w:rsid w:val="00203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7158C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158C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158CE"/>
    <w:rPr>
      <w:rFonts w:ascii="Calibri" w:hAnsi="Calibri" w:cs="Calibr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158C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158CE"/>
    <w:rPr>
      <w:rFonts w:ascii="Calibri" w:hAnsi="Calibri"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96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27323"/>
    <w:pPr>
      <w:keepNext/>
      <w:spacing w:after="0" w:line="240" w:lineRule="atLeast"/>
      <w:ind w:left="-720"/>
      <w:outlineLvl w:val="0"/>
    </w:pPr>
    <w:rPr>
      <w:rFonts w:ascii="Arial" w:hAnsi="Arial" w:cs="Arial"/>
      <w:b/>
      <w:bCs/>
      <w:color w:val="4F62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7323"/>
    <w:rPr>
      <w:rFonts w:ascii="Arial" w:hAnsi="Arial" w:cs="Arial"/>
      <w:b/>
      <w:bCs/>
      <w:color w:val="4F6228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E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6C96"/>
    <w:rPr>
      <w:rFonts w:ascii="Tahoma" w:hAnsi="Tahoma" w:cs="Tahoma"/>
      <w:sz w:val="16"/>
      <w:szCs w:val="16"/>
      <w:lang w:eastAsia="en-US"/>
    </w:rPr>
  </w:style>
  <w:style w:type="paragraph" w:customStyle="1" w:styleId="a5">
    <w:name w:val="Нормальный"/>
    <w:uiPriority w:val="99"/>
    <w:rsid w:val="000F6469"/>
    <w:pPr>
      <w:autoSpaceDE w:val="0"/>
      <w:autoSpaceDN w:val="0"/>
      <w:jc w:val="both"/>
    </w:pPr>
    <w:rPr>
      <w:rFonts w:ascii="Calibri" w:hAnsi="Calibri" w:cs="Calibri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A27323"/>
    <w:pPr>
      <w:keepNext/>
      <w:keepLines/>
      <w:tabs>
        <w:tab w:val="num" w:pos="1080"/>
      </w:tabs>
      <w:spacing w:after="0" w:line="240" w:lineRule="auto"/>
      <w:ind w:left="720"/>
      <w:jc w:val="center"/>
    </w:pPr>
    <w:rPr>
      <w:b/>
      <w:bCs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uiPriority w:val="99"/>
    <w:rsid w:val="00A27323"/>
    <w:pPr>
      <w:keepNext/>
      <w:keepLines/>
      <w:tabs>
        <w:tab w:val="num" w:pos="1800"/>
      </w:tabs>
      <w:spacing w:before="240" w:after="60" w:line="240" w:lineRule="auto"/>
      <w:ind w:left="1440"/>
      <w:jc w:val="both"/>
    </w:pPr>
    <w:rPr>
      <w:rFonts w:ascii="Arial" w:hAnsi="Arial" w:cs="Arial"/>
      <w:b/>
      <w:bCs/>
      <w:i/>
      <w:iCs/>
      <w:sz w:val="24"/>
      <w:szCs w:val="24"/>
      <w:lang w:eastAsia="ru-RU"/>
    </w:rPr>
  </w:style>
  <w:style w:type="paragraph" w:customStyle="1" w:styleId="3">
    <w:name w:val="заголовок 3"/>
    <w:basedOn w:val="a"/>
    <w:next w:val="a"/>
    <w:uiPriority w:val="99"/>
    <w:rsid w:val="00A27323"/>
    <w:pPr>
      <w:keepNext/>
      <w:keepLines/>
      <w:tabs>
        <w:tab w:val="num" w:pos="2520"/>
      </w:tabs>
      <w:spacing w:before="240" w:after="60" w:line="240" w:lineRule="auto"/>
      <w:ind w:left="216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uiPriority w:val="99"/>
    <w:rsid w:val="00A27323"/>
    <w:pPr>
      <w:keepNext/>
      <w:keepLines/>
      <w:tabs>
        <w:tab w:val="num" w:pos="3240"/>
      </w:tabs>
      <w:spacing w:before="240" w:after="60" w:line="240" w:lineRule="auto"/>
      <w:ind w:left="2880"/>
      <w:jc w:val="both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5">
    <w:name w:val="заголовок 5"/>
    <w:basedOn w:val="a"/>
    <w:next w:val="a"/>
    <w:uiPriority w:val="99"/>
    <w:rsid w:val="00A27323"/>
    <w:pPr>
      <w:keepLines/>
      <w:tabs>
        <w:tab w:val="num" w:pos="3960"/>
      </w:tabs>
      <w:spacing w:before="240" w:after="60" w:line="240" w:lineRule="auto"/>
      <w:ind w:left="3600"/>
      <w:jc w:val="both"/>
    </w:pPr>
    <w:rPr>
      <w:lang w:eastAsia="ru-RU"/>
    </w:rPr>
  </w:style>
  <w:style w:type="paragraph" w:customStyle="1" w:styleId="6">
    <w:name w:val="заголовок 6"/>
    <w:basedOn w:val="a"/>
    <w:next w:val="a"/>
    <w:uiPriority w:val="99"/>
    <w:rsid w:val="00A27323"/>
    <w:pPr>
      <w:keepLines/>
      <w:tabs>
        <w:tab w:val="num" w:pos="4680"/>
      </w:tabs>
      <w:spacing w:before="240" w:after="60" w:line="240" w:lineRule="auto"/>
      <w:ind w:left="4320"/>
      <w:jc w:val="both"/>
    </w:pPr>
    <w:rPr>
      <w:i/>
      <w:iCs/>
      <w:lang w:eastAsia="ru-RU"/>
    </w:rPr>
  </w:style>
  <w:style w:type="paragraph" w:customStyle="1" w:styleId="7">
    <w:name w:val="заголовок 7"/>
    <w:basedOn w:val="a"/>
    <w:next w:val="a"/>
    <w:uiPriority w:val="99"/>
    <w:rsid w:val="00A27323"/>
    <w:pPr>
      <w:keepLines/>
      <w:tabs>
        <w:tab w:val="num" w:pos="5400"/>
      </w:tabs>
      <w:spacing w:before="240" w:after="60" w:line="240" w:lineRule="auto"/>
      <w:ind w:left="504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8">
    <w:name w:val="заголовок 8"/>
    <w:basedOn w:val="a"/>
    <w:next w:val="a"/>
    <w:uiPriority w:val="99"/>
    <w:rsid w:val="00A27323"/>
    <w:pPr>
      <w:keepLines/>
      <w:tabs>
        <w:tab w:val="num" w:pos="6120"/>
      </w:tabs>
      <w:spacing w:before="240" w:after="60" w:line="240" w:lineRule="auto"/>
      <w:ind w:left="5760"/>
      <w:jc w:val="both"/>
    </w:pPr>
    <w:rPr>
      <w:rFonts w:ascii="Arial" w:hAnsi="Arial" w:cs="Arial"/>
      <w:i/>
      <w:iCs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rsid w:val="00A27323"/>
    <w:pPr>
      <w:tabs>
        <w:tab w:val="left" w:pos="709"/>
        <w:tab w:val="left" w:pos="6237"/>
      </w:tabs>
      <w:spacing w:before="100" w:beforeAutospacing="1" w:after="0" w:line="240" w:lineRule="auto"/>
      <w:jc w:val="both"/>
    </w:pPr>
    <w:rPr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A27323"/>
    <w:rPr>
      <w:sz w:val="24"/>
      <w:szCs w:val="24"/>
    </w:rPr>
  </w:style>
  <w:style w:type="paragraph" w:styleId="a6">
    <w:name w:val="Body Text"/>
    <w:basedOn w:val="a"/>
    <w:link w:val="a7"/>
    <w:uiPriority w:val="99"/>
    <w:rsid w:val="00A27323"/>
    <w:pPr>
      <w:spacing w:after="120" w:line="240" w:lineRule="auto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A27323"/>
    <w:rPr>
      <w:sz w:val="24"/>
      <w:szCs w:val="24"/>
    </w:rPr>
  </w:style>
  <w:style w:type="character" w:styleId="a8">
    <w:name w:val="Hyperlink"/>
    <w:basedOn w:val="a0"/>
    <w:uiPriority w:val="99"/>
    <w:unhideWhenUsed/>
    <w:rsid w:val="00B6197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923B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9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0265"/>
    <w:rPr>
      <w:rFonts w:ascii="Calibri" w:hAnsi="Calibri"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C90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0265"/>
    <w:rPr>
      <w:rFonts w:ascii="Calibri" w:hAnsi="Calibri" w:cs="Calibri"/>
      <w:lang w:eastAsia="en-US"/>
    </w:rPr>
  </w:style>
  <w:style w:type="table" w:styleId="ae">
    <w:name w:val="Table Grid"/>
    <w:basedOn w:val="a1"/>
    <w:locked/>
    <w:rsid w:val="00203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7158C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158C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158CE"/>
    <w:rPr>
      <w:rFonts w:ascii="Calibri" w:hAnsi="Calibri" w:cs="Calibr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158C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158CE"/>
    <w:rPr>
      <w:rFonts w:ascii="Calibri" w:hAnsi="Calibri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8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14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68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78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84583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26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37826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40786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761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883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309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984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89702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4816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0336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500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712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930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6660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2533-A52B-40A6-B0DE-F49B3B57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Антон Юрьевич</dc:creator>
  <cp:lastModifiedBy>Василенко</cp:lastModifiedBy>
  <cp:revision>3</cp:revision>
  <cp:lastPrinted>2016-04-12T13:22:00Z</cp:lastPrinted>
  <dcterms:created xsi:type="dcterms:W3CDTF">2016-08-19T10:51:00Z</dcterms:created>
  <dcterms:modified xsi:type="dcterms:W3CDTF">2016-08-19T11:57:00Z</dcterms:modified>
</cp:coreProperties>
</file>