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32" w:rsidRPr="00976B32" w:rsidRDefault="00976B32" w:rsidP="00976B32">
      <w:pPr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О ПОРЯДКЕ ПОДТВЕРЖДЕНИЯ ОСНОВНОГО ВИДА </w:t>
      </w:r>
    </w:p>
    <w:p w:rsidR="00976B32" w:rsidRPr="00976B32" w:rsidRDefault="00976B32" w:rsidP="00976B32">
      <w:pPr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ЭКОНОМИЧЕСКОЙ ДЕЯТЕЛЬНОСТИ ПО ОБЯЗАТЕЛЬНОМУ СТРАХОВАНИЮ ОТ НЕСЧАСТНЫХ СЛУЧАЕВ НА ПРОИЗВОДСТВЕ И ПРОФЕССИОНАЛЬНЫХ ЗАБОЛЕВАНИЙ - ЮРИДИЧЕСКОГО ЛИЦА, А ТАК ЖЕ ВИДОВ ЭКОНОМИЧЕСКОЙ ДЕЯТЕЛЬНОСТИ ПОДРАЗДЕЛЕНИЙ СТРАХОВАТЕЛЯ, ЯВЛЯЮЩИХСЯ САМОСТОЯТЕЛЬНЫМИ КЛАССИФИКАЦИОННЫМИ ЕДИНИЦАМИ</w:t>
      </w:r>
    </w:p>
    <w:p w:rsidR="00976B32" w:rsidRPr="00976B32" w:rsidRDefault="00976B32" w:rsidP="00976B32">
      <w:pPr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(Приказ </w:t>
      </w:r>
      <w:proofErr w:type="spellStart"/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Минздравсоцразвития</w:t>
      </w:r>
      <w:proofErr w:type="spellEnd"/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РФ от 31 января 2006 года № 55 в ред. Приказов от 01.08.2008 № 376н, от 22.06.2011 № 606н, от 25.10.2011 № 1212н)</w:t>
      </w:r>
    </w:p>
    <w:p w:rsidR="00976B32" w:rsidRPr="00976B32" w:rsidRDefault="00976B32" w:rsidP="00976B32">
      <w:pPr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 </w:t>
      </w:r>
    </w:p>
    <w:p w:rsidR="00976B32" w:rsidRPr="00AD42D0" w:rsidRDefault="00976B32" w:rsidP="00AD42D0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D0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Основной вид экономической деятельности (далее – ОВЭД) определяется страхователем самостоятельно.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u w:val="single"/>
          <w:lang w:eastAsia="ru-RU"/>
        </w:rPr>
        <w:t>ОВЭД для коммерческой организации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является вид деятельности, который по итогам предыдущего года имеет наибольший удельный вес в общем объеме выпущенной продукции и оказанных услуг;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u w:val="single"/>
          <w:lang w:eastAsia="ru-RU"/>
        </w:rPr>
        <w:t>ОВЭД для некоммерческой организации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– тот вид, в котором по итогам предыдущего года было занято наибольшее количество работников организации.</w:t>
      </w:r>
    </w:p>
    <w:p w:rsidR="00976B32" w:rsidRPr="00976B32" w:rsidRDefault="00AD42D0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    </w:t>
      </w:r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При осуществлении деятельности по нескольким видам экономической деятельности, распределенным равными частями в общем объеме выпущенной продукции и оказанных услуг, страхователь подлежит отнесению к ОВЭД, который имеет наиболее высокий класс профессионального риска из осуществляемых им видов экономической деятельности.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 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Для подтверждения ОВЭД страхователь 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u w:val="single"/>
          <w:lang w:eastAsia="ru-RU"/>
        </w:rPr>
        <w:t>ежегодно в срок не позднее 15 апреля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представляет в территориальный орган Фонда по месту своей регистрации следующие документы: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u w:val="single"/>
          <w:lang w:eastAsia="ru-RU"/>
        </w:rPr>
        <w:t>- заявление о подтверждении ОВЭД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по форме согласно приложению № 1 к Порядку;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u w:val="single"/>
          <w:lang w:eastAsia="ru-RU"/>
        </w:rPr>
        <w:t>- справку – подтверждение ОВЭД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по форме согласно приложению № 2 к Порядку;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- 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u w:val="single"/>
          <w:lang w:eastAsia="ru-RU"/>
        </w:rPr>
        <w:t>копию пояснительной записки к бухгалтерскому балансу</w:t>
      </w: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за предыдущий год (кроме страхователей -  субъектов малого предпринимательства).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 </w:t>
      </w:r>
    </w:p>
    <w:p w:rsidR="00976B32" w:rsidRPr="00976B32" w:rsidRDefault="00DD603F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       </w:t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Указанные документы представляются на бумажном носителе либо в форме электронного документа, с использованием ЭЦП на основании Федерального закона от 27.07.2010 №210-ФЗ «Об организации предоставления государственных и муниципальных услуг» на Едином портале государственных и муниципальных услуг (</w:t>
      </w:r>
      <w:hyperlink r:id="rId6" w:history="1">
        <w:r w:rsidR="00976B32" w:rsidRPr="00976B3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www</w:t>
        </w:r>
        <w:r w:rsidR="00976B32" w:rsidRPr="00976B3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976B32" w:rsidRPr="00976B3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="00976B32" w:rsidRPr="00976B3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976B32" w:rsidRPr="00976B3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)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 </w:t>
      </w:r>
    </w:p>
    <w:p w:rsidR="00976B32" w:rsidRPr="00976B32" w:rsidRDefault="00DD603F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       </w:t>
      </w:r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Территориальный орган Фонда в двухнедельный срок </w:t>
      </w:r>
      <w:proofErr w:type="gramStart"/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с даты представления</w:t>
      </w:r>
      <w:proofErr w:type="gramEnd"/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документов уведомляет страхователя об установленном ему с начала текущего года размере страхового тарифа, соответствующему этому классу профессионального риска ОВЭД страхователя.</w:t>
      </w:r>
    </w:p>
    <w:p w:rsidR="00976B32" w:rsidRPr="00976B32" w:rsidRDefault="000A5B15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       </w:t>
      </w:r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Если страхователь, осуществляющий свою деятельность по нескольким видам экономической деятельности, не позднее 15 апреля не представил </w:t>
      </w:r>
      <w:proofErr w:type="gramStart"/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документы</w:t>
      </w:r>
      <w:proofErr w:type="gramEnd"/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подтверждающие ОВЭД, территориальный орган Фонда относит данного страхователя к тому виду экономической деятельности, который имеет наиболее высокий класс профессионального риска из осуществляемых им видов экономической деятельности, и в срок до 1 мая уведомляет страхователя об установленном с начала текущего года размере страхового тарифа, соответствующему этому классу профессионального риска.</w:t>
      </w:r>
    </w:p>
    <w:p w:rsidR="00976B32" w:rsidRPr="00976B32" w:rsidRDefault="00B77B7D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      </w:t>
      </w:r>
      <w:r w:rsidR="00976B32"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ОВЭД вновь созданных страхователей, которые не осуществляли свою деятельность в предыдущем году, не требует подтверждения в первый год их деятельности.</w:t>
      </w:r>
    </w:p>
    <w:p w:rsidR="00976B32" w:rsidRPr="008B27DA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B32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 </w:t>
      </w:r>
    </w:p>
    <w:p w:rsidR="00976B32" w:rsidRPr="00976B32" w:rsidRDefault="00976B32" w:rsidP="00976B32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u w:val="single"/>
          <w:lang w:eastAsia="ru-RU"/>
        </w:rPr>
        <w:t>Предоставление государственной услуги и получение консультаций:</w:t>
      </w:r>
    </w:p>
    <w:p w:rsidR="00976B32" w:rsidRPr="00976B32" w:rsidRDefault="00976B32" w:rsidP="008B27DA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Филиал № 6 Государственного учреждения – Кузбасского регионального учреждения Фонда социального страхования РФ </w:t>
      </w:r>
    </w:p>
    <w:p w:rsidR="00976B32" w:rsidRPr="00976B32" w:rsidRDefault="00976B32" w:rsidP="008B27DA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Адрес:</w:t>
      </w:r>
      <w:r w:rsidR="008B27DA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</w:t>
      </w: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ул. Пушкина, 21</w:t>
      </w:r>
      <w:proofErr w:type="gramStart"/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А</w:t>
      </w:r>
      <w:proofErr w:type="gramEnd"/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, г. Ленинск-Кузнецкий, 3 этаж</w:t>
      </w:r>
      <w:r w:rsidR="008B27DA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; </w:t>
      </w: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ул. Советская , 36,  </w:t>
      </w:r>
      <w:proofErr w:type="spellStart"/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пгт</w:t>
      </w:r>
      <w:proofErr w:type="spellEnd"/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Крапивино</w:t>
      </w:r>
      <w:proofErr w:type="spellEnd"/>
    </w:p>
    <w:p w:rsidR="00976B32" w:rsidRPr="00976B32" w:rsidRDefault="00976B32" w:rsidP="00886DBF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Телефон: 8(38456) 3-29-97, 8(38446) 2-21-99</w:t>
      </w:r>
    </w:p>
    <w:p w:rsidR="00976B32" w:rsidRPr="00976B32" w:rsidRDefault="00976B32" w:rsidP="00976B32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График работы:</w:t>
      </w:r>
      <w:r w:rsidR="00886DBF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</w:t>
      </w:r>
      <w:r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Понедельник, вторник, среда, четверг – 8.00 – 17.00</w:t>
      </w:r>
    </w:p>
    <w:p w:rsidR="00976B32" w:rsidRPr="00976B32" w:rsidRDefault="00886DBF" w:rsidP="00886DB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              </w:t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Пятница                                                     -  8.00 – 16.00</w:t>
      </w:r>
    </w:p>
    <w:p w:rsidR="00976B32" w:rsidRPr="00976B32" w:rsidRDefault="00886DBF" w:rsidP="00886DBF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                               Суббота</w:t>
      </w: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</w: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</w: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</w: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</w: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  <w:t xml:space="preserve">  -</w:t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 выходной день</w:t>
      </w:r>
    </w:p>
    <w:p w:rsidR="00976B32" w:rsidRPr="00976B32" w:rsidRDefault="00886DBF" w:rsidP="00886DBF">
      <w:pPr>
        <w:tabs>
          <w:tab w:val="left" w:pos="567"/>
          <w:tab w:val="left" w:pos="85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                               </w:t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Воскресенье </w:t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>-</w:t>
      </w:r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  выходной день</w:t>
      </w:r>
    </w:p>
    <w:p w:rsidR="00976B32" w:rsidRPr="00976B32" w:rsidRDefault="00886DBF" w:rsidP="00886DBF">
      <w:pPr>
        <w:tabs>
          <w:tab w:val="left" w:pos="4962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               Обеденный перерыв                               </w:t>
      </w:r>
      <w:bookmarkStart w:id="0" w:name="_GoBack"/>
      <w:bookmarkEnd w:id="0"/>
      <w:r w:rsidR="00976B32" w:rsidRPr="00976B32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- 12.00 – 12.48</w:t>
      </w:r>
    </w:p>
    <w:p w:rsidR="00976B32" w:rsidRPr="00976B32" w:rsidRDefault="00976B32" w:rsidP="0097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14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61A70" w:rsidRDefault="00061A70" w:rsidP="00976B32">
      <w:pPr>
        <w:spacing w:after="0" w:line="240" w:lineRule="auto"/>
        <w:ind w:left="-993" w:right="-143"/>
      </w:pPr>
    </w:p>
    <w:sectPr w:rsidR="00061A70" w:rsidSect="00976B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2FB6"/>
    <w:multiLevelType w:val="hybridMultilevel"/>
    <w:tmpl w:val="A90800CC"/>
    <w:lvl w:ilvl="0" w:tplc="D6482F3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9B"/>
    <w:rsid w:val="00061A70"/>
    <w:rsid w:val="000A5B15"/>
    <w:rsid w:val="00281920"/>
    <w:rsid w:val="0037428C"/>
    <w:rsid w:val="007E489B"/>
    <w:rsid w:val="00885EF0"/>
    <w:rsid w:val="00886DBF"/>
    <w:rsid w:val="008B27DA"/>
    <w:rsid w:val="00976B32"/>
    <w:rsid w:val="009C0D55"/>
    <w:rsid w:val="00AC3451"/>
    <w:rsid w:val="00AD42D0"/>
    <w:rsid w:val="00B77B7D"/>
    <w:rsid w:val="00D41923"/>
    <w:rsid w:val="00DD603F"/>
    <w:rsid w:val="00E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2016-01-27T09:20:00Z</dcterms:created>
  <dcterms:modified xsi:type="dcterms:W3CDTF">2016-01-27T09:30:00Z</dcterms:modified>
</cp:coreProperties>
</file>