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B6" w:rsidRPr="009C0F3C" w:rsidRDefault="00E055B6" w:rsidP="00E055B6">
      <w:pPr>
        <w:spacing w:line="360" w:lineRule="exact"/>
        <w:ind w:firstLine="708"/>
        <w:jc w:val="center"/>
        <w:rPr>
          <w:sz w:val="26"/>
          <w:szCs w:val="26"/>
        </w:rPr>
      </w:pPr>
      <w:bookmarkStart w:id="0" w:name="_GoBack"/>
      <w:bookmarkEnd w:id="0"/>
      <w:r w:rsidRPr="009C0F3C">
        <w:rPr>
          <w:sz w:val="26"/>
          <w:szCs w:val="26"/>
        </w:rPr>
        <w:t>Новые рубежи электронного листка нетрудоспособности</w:t>
      </w:r>
    </w:p>
    <w:p w:rsidR="00E055B6" w:rsidRPr="009C0F3C" w:rsidRDefault="00E055B6" w:rsidP="00E055B6">
      <w:pPr>
        <w:spacing w:line="360" w:lineRule="exact"/>
        <w:ind w:firstLine="708"/>
        <w:rPr>
          <w:sz w:val="26"/>
          <w:szCs w:val="26"/>
        </w:rPr>
      </w:pPr>
    </w:p>
    <w:p w:rsidR="00E055B6" w:rsidRDefault="00E055B6" w:rsidP="00E055B6">
      <w:pPr>
        <w:spacing w:line="360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 января 2018 года число выданных россиянам электронных листков нетрудоспособности достигло четверти миллиона. </w:t>
      </w:r>
      <w:proofErr w:type="gramStart"/>
      <w:r>
        <w:rPr>
          <w:sz w:val="26"/>
          <w:szCs w:val="26"/>
        </w:rPr>
        <w:t>Юбилейный</w:t>
      </w:r>
      <w:proofErr w:type="gramEnd"/>
      <w:r>
        <w:rPr>
          <w:sz w:val="26"/>
          <w:szCs w:val="26"/>
        </w:rPr>
        <w:t xml:space="preserve"> 250-тысячный электронный больничный выдан в Кемеровской области пациенту Новокузнецкой городской клинической больницы № 1. </w:t>
      </w:r>
    </w:p>
    <w:p w:rsidR="00E055B6" w:rsidRPr="009C0F3C" w:rsidRDefault="00E055B6" w:rsidP="00E055B6">
      <w:pPr>
        <w:spacing w:line="360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Кузбасс входит в пятерку регионов-лидеров по количеству листков нетрудоспособности, оформленных в электронном виде. По данным Кузбасского регионального отделения Фонда социального страхования, с 1 июля 2017 года в области оформлено уже свыше 15 тысяч электронных листков нетрудоспособности. </w:t>
      </w:r>
      <w:r w:rsidRPr="00144E8F">
        <w:rPr>
          <w:sz w:val="26"/>
          <w:szCs w:val="26"/>
        </w:rPr>
        <w:t>На сегодняшний день медицински</w:t>
      </w:r>
      <w:r>
        <w:rPr>
          <w:sz w:val="26"/>
          <w:szCs w:val="26"/>
        </w:rPr>
        <w:t xml:space="preserve">е организации </w:t>
      </w:r>
      <w:r w:rsidRPr="00144E8F">
        <w:rPr>
          <w:sz w:val="26"/>
          <w:szCs w:val="26"/>
        </w:rPr>
        <w:t>Кузбасса готовы оформлять электронные листки</w:t>
      </w:r>
      <w:r>
        <w:rPr>
          <w:sz w:val="26"/>
          <w:szCs w:val="26"/>
        </w:rPr>
        <w:t>.</w:t>
      </w:r>
    </w:p>
    <w:p w:rsidR="00E055B6" w:rsidRPr="009C0F3C" w:rsidRDefault="00E055B6" w:rsidP="00E055B6">
      <w:pPr>
        <w:spacing w:line="360" w:lineRule="exact"/>
        <w:ind w:firstLine="708"/>
        <w:jc w:val="right"/>
        <w:rPr>
          <w:b/>
          <w:i/>
          <w:sz w:val="26"/>
          <w:szCs w:val="26"/>
        </w:rPr>
      </w:pPr>
      <w:r w:rsidRPr="009C0F3C">
        <w:rPr>
          <w:b/>
          <w:i/>
          <w:sz w:val="26"/>
          <w:szCs w:val="26"/>
        </w:rPr>
        <w:t>Информация Кузбасского регионального отделения Фонда</w:t>
      </w:r>
    </w:p>
    <w:p w:rsidR="000F3A1C" w:rsidRDefault="000F3A1C"/>
    <w:sectPr w:rsidR="000F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B6"/>
    <w:rsid w:val="000C3393"/>
    <w:rsid w:val="000F3A1C"/>
    <w:rsid w:val="00E0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05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05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2</cp:revision>
  <cp:lastPrinted>2018-01-11T06:11:00Z</cp:lastPrinted>
  <dcterms:created xsi:type="dcterms:W3CDTF">2018-01-11T06:11:00Z</dcterms:created>
  <dcterms:modified xsi:type="dcterms:W3CDTF">2018-01-11T06:11:00Z</dcterms:modified>
</cp:coreProperties>
</file>